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โรงเรียนวัดภมรคติวัน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โรงเรียนวัดภมรคติวัน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  โรงเรียนวัดภมรคติวัน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โรงเรียนวัดภมรคติวัน  ม.1  ต.ควนโนรี  อ.โคกโพธิ์   จ.ปัตตานี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โรงเรียนวัดภมรคติวัน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โรงเรียนวัดภมรคติวัน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โรงเรียนวัดภมรคติวัน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ที่โรงเรียนวัดภมรคติวัน  ม.1  ต.ควนโนรี  อ.โคกโพธิ์ 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26/07/2558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ผู้อำนวยการโรงเรียนวัดภมรคติวัน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