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โรงเรียนบ้านคูระ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โรงเรียนบ้านคูระ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โรงเรียนบ้านคูระ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โรงเรียนบ้านคูระ ม.2 ต.ม่วงเตี้ย อ.แม่ลาน จ.ปัตตานี 94180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โรงเรียนบ้านคูระ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โรงเรียนบ้านคูระ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โรงเรียนบ้านคูระ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ที่โรงเรียนบ้านคูระ ม.2 ต.ม่วงเตี้ย อ.แม่ลาน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ผู้อำนวยการโรงเรียนบ้านคูระ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